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40" w:rsidRDefault="004F7140" w:rsidP="004F7140">
      <w:pPr>
        <w:rPr>
          <w:b/>
          <w:u w:val="single"/>
        </w:rPr>
      </w:pPr>
      <w:r>
        <w:rPr>
          <w:b/>
          <w:u w:val="single"/>
        </w:rPr>
        <w:t xml:space="preserve">Appendix A:  </w:t>
      </w:r>
      <w:r w:rsidRPr="00CE359A">
        <w:rPr>
          <w:b/>
          <w:u w:val="single"/>
        </w:rPr>
        <w:t xml:space="preserve">Lancashire Domestic Abuse </w:t>
      </w:r>
      <w:r>
        <w:rPr>
          <w:b/>
          <w:u w:val="single"/>
        </w:rPr>
        <w:t>Service Delivery Model</w:t>
      </w:r>
    </w:p>
    <w:p w:rsidR="004F7140" w:rsidRPr="00CE359A" w:rsidRDefault="004F7140" w:rsidP="004F7140">
      <w:pPr>
        <w:rPr>
          <w:b/>
          <w:u w:val="single"/>
        </w:rPr>
      </w:pPr>
    </w:p>
    <w:p w:rsidR="004F7140" w:rsidRDefault="004F7140" w:rsidP="004F7140"/>
    <w:p w:rsidR="004F7140" w:rsidRDefault="004F7140" w:rsidP="004F7140">
      <w:r>
        <w:rPr>
          <w:noProof/>
        </w:rPr>
        <w:drawing>
          <wp:inline distT="0" distB="0" distL="0" distR="0">
            <wp:extent cx="8353425" cy="511492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099676" cy="5408613"/>
                      <a:chOff x="-442913" y="333375"/>
                      <a:chExt cx="10099676" cy="5408613"/>
                    </a:xfrm>
                  </a:grpSpPr>
                  <a:grpSp>
                    <a:nvGrpSpPr>
                      <a:cNvPr id="2050" name="Group 1"/>
                      <a:cNvGrpSpPr>
                        <a:grpSpLocks/>
                      </a:cNvGrpSpPr>
                    </a:nvGrpSpPr>
                    <a:grpSpPr bwMode="auto">
                      <a:xfrm>
                        <a:off x="-442913" y="333375"/>
                        <a:ext cx="10099676" cy="5408613"/>
                        <a:chOff x="-442913" y="333375"/>
                        <a:chExt cx="10099676" cy="5408613"/>
                      </a:xfrm>
                    </a:grpSpPr>
                    <a:sp>
                      <a:nvSpPr>
                        <a:cNvPr id="5" name="Right Triangle 4"/>
                        <a:cNvSpPr/>
                      </a:nvSpPr>
                      <a:spPr>
                        <a:xfrm rot="19782793">
                          <a:off x="5349875" y="844550"/>
                          <a:ext cx="3071813" cy="3841750"/>
                        </a:xfrm>
                        <a:prstGeom prst="rtTriangl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Right Triangle 5"/>
                        <a:cNvSpPr/>
                      </a:nvSpPr>
                      <a:spPr>
                        <a:xfrm rot="18000000">
                          <a:off x="377031" y="1216819"/>
                          <a:ext cx="3830638" cy="3098800"/>
                        </a:xfrm>
                        <a:prstGeom prst="rtTriangl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" name="Isosceles Triangle 3"/>
                        <a:cNvSpPr/>
                      </a:nvSpPr>
                      <a:spPr>
                        <a:xfrm>
                          <a:off x="2700338" y="1885950"/>
                          <a:ext cx="3816350" cy="3311525"/>
                        </a:xfrm>
                        <a:prstGeom prst="triangl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en-GB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1" name="Straight Connector 10"/>
                        <a:cNvCxnSpPr/>
                      </a:nvCxnSpPr>
                      <a:spPr>
                        <a:xfrm>
                          <a:off x="755650" y="3357563"/>
                          <a:ext cx="2303463" cy="12239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Straight Connector 11"/>
                        <a:cNvCxnSpPr/>
                      </a:nvCxnSpPr>
                      <a:spPr>
                        <a:xfrm>
                          <a:off x="2484438" y="2636838"/>
                          <a:ext cx="129540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Straight Connector 12"/>
                        <a:cNvCxnSpPr/>
                      </a:nvCxnSpPr>
                      <a:spPr>
                        <a:xfrm>
                          <a:off x="1547813" y="2997200"/>
                          <a:ext cx="1871662" cy="10080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Straight Connector 21"/>
                        <a:cNvCxnSpPr/>
                      </a:nvCxnSpPr>
                      <a:spPr>
                        <a:xfrm>
                          <a:off x="3059113" y="4581525"/>
                          <a:ext cx="30972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>
                          <a:off x="3779838" y="3284538"/>
                          <a:ext cx="16557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Straight Connector 23"/>
                        <a:cNvCxnSpPr/>
                      </a:nvCxnSpPr>
                      <a:spPr>
                        <a:xfrm>
                          <a:off x="3419475" y="4005263"/>
                          <a:ext cx="23764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Connector 27"/>
                        <a:cNvCxnSpPr/>
                      </a:nvCxnSpPr>
                      <a:spPr>
                        <a:xfrm flipV="1">
                          <a:off x="5435600" y="2565400"/>
                          <a:ext cx="1081088" cy="719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Straight Connector 28"/>
                        <a:cNvCxnSpPr/>
                      </a:nvCxnSpPr>
                      <a:spPr>
                        <a:xfrm flipV="1">
                          <a:off x="6156325" y="3284538"/>
                          <a:ext cx="2232025" cy="12969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Straight Connector 29"/>
                        <a:cNvCxnSpPr/>
                      </a:nvCxnSpPr>
                      <a:spPr>
                        <a:xfrm flipV="1">
                          <a:off x="5795963" y="2997200"/>
                          <a:ext cx="1655762" cy="10080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63" name="Text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11638" y="5373688"/>
                          <a:ext cx="647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>
                                <a:latin typeface="Calibri" pitchFamily="34" charset="0"/>
                              </a:rPr>
                              <a:t>CYP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4" name="Text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0825" y="4797425"/>
                          <a:ext cx="14414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>
                                <a:latin typeface="Calibri" pitchFamily="34" charset="0"/>
                              </a:rPr>
                              <a:t>Perpetrators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5" name="Text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24750" y="4787900"/>
                          <a:ext cx="1008063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>
                                <a:latin typeface="Calibri" pitchFamily="34" charset="0"/>
                              </a:rPr>
                              <a:t>Victims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6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950" y="333375"/>
                          <a:ext cx="360362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2400" b="1">
                                <a:latin typeface="Calibri" pitchFamily="34" charset="0"/>
                              </a:rPr>
                              <a:t>Domestic abuse Levels 1-4 </a:t>
                            </a:r>
                            <a:endParaRPr lang="en-GB" sz="24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7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76600" y="2492375"/>
                          <a:ext cx="2644775" cy="954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CLA                      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Statutory interventions 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CP Plans/ CiN Plans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 Counselling       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Therapeutic Intervention</a:t>
                            </a:r>
                          </a:p>
                          <a:p>
                            <a:pPr algn="ctr"/>
                            <a:endParaRPr lang="en-GB" sz="8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endParaRPr lang="en-GB" sz="8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68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68538" y="3429000"/>
                          <a:ext cx="4572000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KIDVA MASH – IDVA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Team Around the Family Plans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121 &amp; group therapeutic interventions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69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0" y="4098925"/>
                          <a:ext cx="4572000" cy="4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121 &amp; group therapeutic interventions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Team Around the Family Plans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Parenting programmes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0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0" y="4521200"/>
                          <a:ext cx="45720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 sz="800" b="1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PSHE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Healthy relationships education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Workforce training and awareness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1" name="Rectangle 51"/>
                        <a:cNvSpPr>
                          <a:spLocks noChangeArrowheads="1"/>
                        </a:cNvSpPr>
                      </a:nvSpPr>
                      <a:spPr bwMode="auto">
                        <a:xfrm rot="1740000">
                          <a:off x="1319213" y="2333625"/>
                          <a:ext cx="45720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MAPPA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Building Better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Relationships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Programme 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[BBRP]</a:t>
                            </a:r>
                          </a:p>
                          <a:p>
                            <a:pPr algn="ctr"/>
                            <a:endParaRPr lang="en-GB" sz="8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2" name="Rectangle 52"/>
                        <a:cNvSpPr>
                          <a:spLocks noChangeArrowheads="1"/>
                        </a:cNvSpPr>
                      </a:nvSpPr>
                      <a:spPr bwMode="auto">
                        <a:xfrm rot="1680000">
                          <a:off x="582613" y="2841625"/>
                          <a:ext cx="457200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MAPPA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BBRP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Lancashire Safer Relationships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Specific Activity Requirements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</a:rPr>
                              <a:t>Voluntary Perpetrator Programmes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3" name="Rectangle 53"/>
                        <a:cNvSpPr>
                          <a:spLocks noChangeArrowheads="1"/>
                        </a:cNvSpPr>
                      </a:nvSpPr>
                      <a:spPr bwMode="auto">
                        <a:xfrm rot="1680000">
                          <a:off x="20638" y="3600450"/>
                          <a:ext cx="4572000" cy="338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Parenting programmes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Voluntary perpetrator programmes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4" name="Rectangle 54"/>
                        <a:cNvSpPr>
                          <a:spLocks noChangeArrowheads="1"/>
                        </a:cNvSpPr>
                      </a:nvSpPr>
                      <a:spPr bwMode="auto">
                        <a:xfrm rot="1740000">
                          <a:off x="-442913" y="4152900"/>
                          <a:ext cx="4572001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Targeted campaigns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5" name="Rectangle 55"/>
                        <a:cNvSpPr>
                          <a:spLocks noChangeArrowheads="1"/>
                        </a:cNvSpPr>
                      </a:nvSpPr>
                      <a:spPr bwMode="auto">
                        <a:xfrm rot="-2100000">
                          <a:off x="3316288" y="2298700"/>
                          <a:ext cx="4572000" cy="830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 b="1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H</a:t>
                            </a:r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igh risk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IDVA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Refuge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MARAC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SDVCs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        Women’s Safety Workers 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6" name="Rectangle 56"/>
                        <a:cNvSpPr>
                          <a:spLocks noChangeArrowheads="1"/>
                        </a:cNvSpPr>
                      </a:nvSpPr>
                      <a:spPr bwMode="auto">
                        <a:xfrm rot="-1980000">
                          <a:off x="3997325" y="2787650"/>
                          <a:ext cx="45720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IDVAs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Refuge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121 &amp; Targeted support (Outreach) </a:t>
                            </a:r>
                          </a:p>
                          <a:p>
                            <a:pPr algn="ctr"/>
                            <a:endParaRPr lang="en-GB" sz="800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Sanctuary Schemes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Women’s Safety Workers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59" name="Straight Connector 58"/>
                        <a:cNvCxnSpPr/>
                      </a:nvCxnSpPr>
                      <a:spPr>
                        <a:xfrm flipV="1">
                          <a:off x="5651500" y="2781300"/>
                          <a:ext cx="1368425" cy="863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78" name="Rectangle 60"/>
                        <a:cNvSpPr>
                          <a:spLocks noChangeArrowheads="1"/>
                        </a:cNvSpPr>
                      </a:nvSpPr>
                      <a:spPr bwMode="auto">
                        <a:xfrm rot="-1860000">
                          <a:off x="4603750" y="3279775"/>
                          <a:ext cx="457200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 sz="800" b="1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Sanctuary Schemes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IDVAs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Refuge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121 Targeted support (Outreach) 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Workforce Training – Identification and Referral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79" name="Rectangle 61"/>
                        <a:cNvSpPr>
                          <a:spLocks noChangeArrowheads="1"/>
                        </a:cNvSpPr>
                      </a:nvSpPr>
                      <a:spPr bwMode="auto">
                        <a:xfrm rot="-1860000">
                          <a:off x="5084763" y="4054475"/>
                          <a:ext cx="4572000" cy="461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 sz="800" b="1">
                              <a:solidFill>
                                <a:schemeClr val="bg1"/>
                              </a:solidFill>
                              <a:latin typeface="Calibri" pitchFamily="34" charset="0"/>
                            </a:endParaRP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Targeted campaigns</a:t>
                            </a:r>
                          </a:p>
                          <a:p>
                            <a:pPr algn="ctr"/>
                            <a:r>
                              <a:rPr lang="en-GB" sz="800">
                                <a:solidFill>
                                  <a:schemeClr val="bg1"/>
                                </a:solidFill>
                                <a:latin typeface="Calibri" pitchFamily="34" charset="0"/>
                              </a:rPr>
                              <a:t>Workforce training and awareness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0" name="TextBox 3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-36513" y="3213100"/>
                          <a:ext cx="1512888" cy="461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Levels </a:t>
                            </a:r>
                          </a:p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1" name="TextBox 3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43213" y="2103438"/>
                          <a:ext cx="1512887" cy="46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Levels </a:t>
                            </a:r>
                          </a:p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2" name="TextBox 3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63713" y="2492375"/>
                          <a:ext cx="1512887" cy="461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Levels </a:t>
                            </a:r>
                          </a:p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3" name="TextBox 3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27088" y="2852738"/>
                          <a:ext cx="1512887" cy="461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Levels </a:t>
                            </a:r>
                          </a:p>
                          <a:p>
                            <a:r>
                              <a:rPr lang="en-GB" sz="1200" b="1">
                                <a:solidFill>
                                  <a:srgbClr val="FF0000"/>
                                </a:solidFill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49" name="Straight Arrow Connector 48"/>
                        <a:cNvCxnSpPr/>
                      </a:nvCxnSpPr>
                      <a:spPr>
                        <a:xfrm flipV="1">
                          <a:off x="107950" y="1628775"/>
                          <a:ext cx="4103688" cy="15843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Straight Arrow Connector 50"/>
                        <a:cNvCxnSpPr/>
                      </a:nvCxnSpPr>
                      <a:spPr>
                        <a:xfrm>
                          <a:off x="5076825" y="1628775"/>
                          <a:ext cx="3887788" cy="151288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a:spPr>
                      <a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86" name="TextBox 56"/>
                        <a:cNvSpPr txBox="1">
                          <a:spLocks noChangeArrowheads="1"/>
                        </a:cNvSpPr>
                      </a:nvSpPr>
                      <a:spPr bwMode="auto">
                        <a:xfrm rot="-1260000">
                          <a:off x="566738" y="2109788"/>
                          <a:ext cx="3052762" cy="2778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200"/>
                              <a:t>Levels of need are not static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87" name="TextBox 57"/>
                        <a:cNvSpPr txBox="1">
                          <a:spLocks noChangeArrowheads="1"/>
                        </a:cNvSpPr>
                      </a:nvSpPr>
                      <a:spPr bwMode="auto">
                        <a:xfrm rot="1380000">
                          <a:off x="5762625" y="2135188"/>
                          <a:ext cx="3052763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GB" sz="1200"/>
                              <a:t>Stages of need are not static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D40D5" w:rsidRDefault="004F7140"/>
    <w:sectPr w:rsidR="002D40D5" w:rsidSect="0056617C">
      <w:pgSz w:w="16840" w:h="11907" w:orient="landscape" w:code="9"/>
      <w:pgMar w:top="1440" w:right="1440" w:bottom="1440" w:left="1440" w:header="720" w:footer="306" w:gutter="0"/>
      <w:paperSrc w:first="262" w:other="262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140"/>
    <w:rsid w:val="004F7140"/>
    <w:rsid w:val="005B5E40"/>
    <w:rsid w:val="00774186"/>
    <w:rsid w:val="00A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4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Company>One Connect Limited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svalinakis001</dc:creator>
  <cp:keywords/>
  <dc:description/>
  <cp:lastModifiedBy>svalinakis001</cp:lastModifiedBy>
  <cp:revision>1</cp:revision>
  <dcterms:created xsi:type="dcterms:W3CDTF">2014-05-28T12:54:00Z</dcterms:created>
  <dcterms:modified xsi:type="dcterms:W3CDTF">2014-05-28T12:55:00Z</dcterms:modified>
</cp:coreProperties>
</file>